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ELEGIBILIDAD PROGRAMA DE INTERCAMBIO ESTUDIANTIL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UNIVERSIDAD VALPARAISO, CHILE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La Universidad del Azuay anima a sus estudiantes a que puedan estudiar un semestre en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Universidad de Valparaíso, Chile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Para aplicar al programa de intercambio estudiantil, deberá cumplir con los siguientes requisitos: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Requisitos académicos básicos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Haber completado por lo menos el 50% de créditos en la UDA al momento de postular.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No estar cursando por terceras matrículas.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Los cursos que se elijan para tomar en el extranjero deben ser </w:t>
      </w:r>
      <w:r w:rsidDel="00000000" w:rsidR="00000000" w:rsidRPr="00000000">
        <w:rPr>
          <w:b w:val="1"/>
          <w:i w:val="1"/>
          <w:rtl w:val="0"/>
        </w:rPr>
        <w:t xml:space="preserve">relevantes </w:t>
      </w:r>
      <w:r w:rsidDel="00000000" w:rsidR="00000000" w:rsidRPr="00000000">
        <w:rPr>
          <w:rtl w:val="0"/>
        </w:rPr>
        <w:t xml:space="preserve">para la carrera que se está siguiendo y deberán ser aprobados por el Coordinador de Escuela y el Consejo de Facultad (en caso de ser elegidos).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Las materias a elegir deberán ser del primer semestre (marzo-agosto) semestres (1, 3, 5, 7, 9) Las mallas curriculares de su carrera pueden encontrarlas en: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http://www.uv.cl/carreras/</w:t>
        </w:r>
      </w:hyperlink>
      <w:r w:rsidDel="00000000" w:rsidR="00000000" w:rsidRPr="00000000">
        <w:rPr>
          <w:b w:val="1"/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Fortalezas  individuales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 través de una carta de motivación los estudiantes deberán: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jc w:val="both"/>
      </w:pPr>
      <w:r w:rsidDel="00000000" w:rsidR="00000000" w:rsidRPr="00000000">
        <w:rPr>
          <w:rtl w:val="0"/>
        </w:rPr>
        <w:t xml:space="preserve">Justificar el programa de intercambio elegido.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jc w:val="both"/>
      </w:pPr>
      <w:r w:rsidDel="00000000" w:rsidR="00000000" w:rsidRPr="00000000">
        <w:rPr>
          <w:rtl w:val="0"/>
        </w:rPr>
        <w:t xml:space="preserve">Evidenciar estabilidad emocional y madurez.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jc w:val="both"/>
      </w:pPr>
      <w:r w:rsidDel="00000000" w:rsidR="00000000" w:rsidRPr="00000000">
        <w:rPr>
          <w:rtl w:val="0"/>
        </w:rPr>
        <w:t xml:space="preserve">Demostrar la habilidad de poder llevar una vida estable, responsable y sana mientras es representante de la Universidad del Azuay en otro país.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jc w:val="both"/>
      </w:pPr>
      <w:r w:rsidDel="00000000" w:rsidR="00000000" w:rsidRPr="00000000">
        <w:rPr>
          <w:rtl w:val="0"/>
        </w:rPr>
        <w:t xml:space="preserve">Puedes revisar este documento con consejos para escribir una carta de motivación: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https://bit.ly/2FRx6y7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Incluir evidencias en caso de haber estado involucrado en actividades extracurriculares de la Universidad por un mínimo de un semestre completo, como en: Coro, Danza, Selecciones de la Universidad (Selección de Fútbol Masculino, Natación, Volley, Fútbol Femenino, etc). Representante Estudiantil, Cogobierno, Udapoyo, etc. Entre las evidencias debe constar una carta del docente o persona encargada de la actividad.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Incluir evidencias en caso de haber estado involucrado en actividades extracurriculares fuera de la Universidad, tales como: trabajo comunitario, voluntariado, deportes, música, arte, etc. </w:t>
      </w:r>
    </w:p>
    <w:p w:rsidR="00000000" w:rsidDel="00000000" w:rsidP="00000000" w:rsidRDefault="00000000" w:rsidRPr="00000000" w14:paraId="0000001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 límite de aplicación 25 de septiembre 2019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Enviar los siguientes documentos adjuntos hasta el día miércoles 25 de septiembre 2019 a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international@uazuay.edu.ec</w:t>
        </w:r>
      </w:hyperlink>
      <w:r w:rsidDel="00000000" w:rsidR="00000000" w:rsidRPr="00000000">
        <w:rPr>
          <w:rtl w:val="0"/>
        </w:rPr>
        <w:t xml:space="preserve">, en asunto debe ir escrito </w:t>
      </w:r>
      <w:r w:rsidDel="00000000" w:rsidR="00000000" w:rsidRPr="00000000">
        <w:rPr>
          <w:b w:val="1"/>
          <w:i w:val="1"/>
          <w:rtl w:val="0"/>
        </w:rPr>
        <w:t xml:space="preserve">Postulación intercambio UDA-UV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Currículo (PDF).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Evidencias de actividades extracurriculares (en caso de tenerlas).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Carta de motivación (500-700 palabras) (PDF) Puedes revisar tips sobre cómo escribir una carta de motivación en el siguiente enlace: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https://bit.ly/2FRx6y7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Copia del pasaporte.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Formulario de Solicitud Movilidad Académica Saliente (Anexo 1) (las materias a tomar en la universidad de destino deberán ser aprobadas inicialmente por la junta académica).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Formulario de Postulación Académica (Anexo 2).</w:t>
      </w:r>
    </w:p>
    <w:p w:rsidR="00000000" w:rsidDel="00000000" w:rsidP="00000000" w:rsidRDefault="00000000" w:rsidRPr="00000000" w14:paraId="0000002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Al ser seleccionado deberás gestionar los siguientes documentos: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Carta Aprobación Facultad (Modelo, PDF) Las materias deberán ser aprobadas por la coordinación de escuela.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Certificado de notas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Carta Compromiso (PDF)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tl w:val="0"/>
        </w:rPr>
        <w:t xml:space="preserve">Puedes revisar el calendario académico de la Universidad de Valparaíso en el siguiente link: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https://goo.gl/2TAq3T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Antes de viajar los estudiantes deberán cubrir normalmente el costo de su semestre (Septiembre-Enero) en la UDA y serán exentos del cobro de matrícula y colegiatura en la Universidad de Valparaíso.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708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708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goo.gl/2TAq3T" TargetMode="External"/><Relationship Id="rId9" Type="http://schemas.openxmlformats.org/officeDocument/2006/relationships/hyperlink" Target="https://bit.ly/2FRx6y7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uv.cl/carreras/" TargetMode="External"/><Relationship Id="rId7" Type="http://schemas.openxmlformats.org/officeDocument/2006/relationships/hyperlink" Target="https://bit.ly/2FRx6y7" TargetMode="External"/><Relationship Id="rId8" Type="http://schemas.openxmlformats.org/officeDocument/2006/relationships/hyperlink" Target="mailto:international@uazuay.edu.e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